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spacing w:before="240" w:after="0"/>
        <w:rPr/>
      </w:pPr>
      <w:r>
        <w:rPr/>
        <w:t>Концепция проекта Мобильное приложение Digitender</w:t>
      </w:r>
    </w:p>
    <w:p>
      <w:pPr>
        <w:pStyle w:val="Normal1"/>
        <w:rPr/>
      </w:pPr>
      <w:r>
        <w:rPr/>
      </w:r>
    </w:p>
    <w:p>
      <w:pPr>
        <w:pStyle w:val="2"/>
        <w:rPr/>
      </w:pPr>
      <w:r>
        <w:rPr/>
        <w:t>Общие положения</w:t>
      </w:r>
    </w:p>
    <w:p>
      <w:pPr>
        <w:pStyle w:val="Normal1"/>
        <w:ind w:firstLine="708"/>
        <w:jc w:val="both"/>
        <w:rPr/>
      </w:pPr>
      <w:r>
        <w:rPr/>
        <w:t>Компания предоставляет услуги по участию в торгах на электронных торговых площадках. Для этого она обладает базой данных с информацией о текущих и архивных процедурах закупок, агрегированной со всех ЭТП страны, и штатом квалифицированных в этой области деятельности сотрудников. Клиент может поручить Компании участвовать от своего имени в процедуре от подачи заявки до подписания контракта или заказать отдельные услуги, например, подготовку пакета документов для участия. В процессе участвуют:</w:t>
      </w:r>
    </w:p>
    <w:p>
      <w:pPr>
        <w:pStyle w:val="Normal1"/>
        <w:ind w:firstLine="708"/>
        <w:jc w:val="both"/>
        <w:rPr/>
      </w:pPr>
      <w:r>
        <w:rPr/>
        <w:t>- Клиент (Генеральный директор, лицо, принимающее решение);</w:t>
      </w:r>
    </w:p>
    <w:p>
      <w:pPr>
        <w:pStyle w:val="Normal1"/>
        <w:ind w:firstLine="708"/>
        <w:jc w:val="both"/>
        <w:rPr/>
      </w:pPr>
      <w:r>
        <w:rPr/>
        <w:t>- менеджер сопровождения;</w:t>
      </w:r>
    </w:p>
    <w:p>
      <w:pPr>
        <w:pStyle w:val="Normal1"/>
        <w:ind w:firstLine="708"/>
        <w:jc w:val="both"/>
        <w:rPr/>
      </w:pPr>
      <w:r>
        <w:rPr/>
        <w:t>- исполнитель задачи;</w:t>
      </w:r>
    </w:p>
    <w:p>
      <w:pPr>
        <w:pStyle w:val="Normal1"/>
        <w:ind w:firstLine="708"/>
        <w:jc w:val="both"/>
        <w:rPr/>
      </w:pPr>
      <w:r>
        <w:rPr/>
        <w:t>- руководители менеджеров и исполнителей.</w:t>
      </w:r>
    </w:p>
    <w:p>
      <w:pPr>
        <w:pStyle w:val="Normal1"/>
        <w:jc w:val="both"/>
        <w:rPr/>
      </w:pPr>
      <w:r>
        <w:rPr/>
        <w:tab/>
        <w:t>Целю создания приложения Digitender является повышения удовлетворенности Клиентов предоставляемыми услугами. На рынке высокая конкуренция и таким образом мы хотим достигнуть снижения экономических и репутационных рисков Компании, чтобы в конечном итоге договоры с нами чаще продлевались. Зачастую не оправдываются ожидания Клиентов потому, что Компания по объективным причинам не может гарантировать победы в закупках, а трудозатраты на выполнение работ по договору им не очевидны. Приложение приблизит Клиентов по ощущениям к работе со своим собственным тендерным отделом с помощью следующих инструментов:</w:t>
      </w:r>
    </w:p>
    <w:p>
      <w:pPr>
        <w:pStyle w:val="Normal1"/>
        <w:jc w:val="both"/>
        <w:rPr/>
      </w:pPr>
      <w:r>
        <w:rPr/>
        <w:tab/>
        <w:t>- информирование о стадиях и сроках выполнения;</w:t>
      </w:r>
    </w:p>
    <w:p>
      <w:pPr>
        <w:pStyle w:val="Normal1"/>
        <w:jc w:val="both"/>
        <w:rPr/>
      </w:pPr>
      <w:r>
        <w:rPr/>
        <w:tab/>
        <w:t>- постановка в работу новых задач на участие или заказ отдельных услуг;</w:t>
      </w:r>
    </w:p>
    <w:p>
      <w:pPr>
        <w:pStyle w:val="Normal1"/>
        <w:ind w:firstLine="708"/>
        <w:jc w:val="both"/>
        <w:rPr/>
      </w:pPr>
      <w:r>
        <w:rPr/>
        <w:t>- обмен информацией с менеджером и исполнителями.</w:t>
      </w:r>
    </w:p>
    <w:p>
      <w:pPr>
        <w:pStyle w:val="2"/>
        <w:rPr/>
      </w:pPr>
      <w:r>
        <w:rPr/>
        <w:t>Основные цели проекта</w:t>
      </w:r>
    </w:p>
    <w:p>
      <w:pPr>
        <w:pStyle w:val="Normal1"/>
        <w:jc w:val="both"/>
        <w:rPr/>
      </w:pPr>
      <w:r>
        <w:rPr/>
        <w:tab/>
        <w:t>- разработать единый мобильный монитор для руководителя компании Клиента, где по одному взгляду будет доступна необходимая информация о событиях, требующих принятия решения;</w:t>
      </w:r>
    </w:p>
    <w:p>
      <w:pPr>
        <w:pStyle w:val="Normal1"/>
        <w:jc w:val="both"/>
        <w:rPr/>
      </w:pPr>
      <w:r>
        <w:rPr/>
        <w:tab/>
        <w:t>- предоставить удобную альтернативу сервису поиска тендеров на нашем портале и сгруппированные инструменты отбора тендеров, в том числе из списков, подготавливаемых персонально менеджером;</w:t>
      </w:r>
    </w:p>
    <w:p>
      <w:pPr>
        <w:pStyle w:val="Normal1"/>
        <w:jc w:val="both"/>
        <w:rPr/>
      </w:pPr>
      <w:r>
        <w:rPr/>
        <w:tab/>
        <w:t>- предоставить удобную своей узкой специализацией альтернативу мессенджерам и электронной почте – коммуникатор, поддерживающий медиа файлы, ссылки и кастомизированные карточки;</w:t>
      </w:r>
    </w:p>
    <w:p>
      <w:pPr>
        <w:pStyle w:val="Normal1"/>
        <w:jc w:val="both"/>
        <w:rPr/>
      </w:pPr>
      <w:r>
        <w:rPr/>
        <w:tab/>
        <w:t>- разработать эффективную систему нотификаций о событиях, происходящих в системе, для каждой категории участников;</w:t>
      </w:r>
    </w:p>
    <w:p>
      <w:pPr>
        <w:pStyle w:val="Normal1"/>
        <w:jc w:val="both"/>
        <w:rPr/>
      </w:pPr>
      <w:r>
        <w:rPr/>
        <w:tab/>
        <w:t>- создать дополнительный инструмент маркетинга для продвижения наших услуг среди настоящих Клиентов;</w:t>
      </w:r>
    </w:p>
    <w:p>
      <w:pPr>
        <w:pStyle w:val="Normal1"/>
        <w:jc w:val="both"/>
        <w:rPr/>
      </w:pPr>
      <w:r>
        <w:rPr/>
        <w:tab/>
        <w:t>- агрегировать каналы коммуникаций в едином мобильном сервисе и построить на их основе аналитические отчеты, чтобы минимизировать ошибки и время реакции на обращения, что повысит качество обслуживания Клиентов;</w:t>
      </w:r>
    </w:p>
    <w:p>
      <w:pPr>
        <w:pStyle w:val="Normal1"/>
        <w:jc w:val="both"/>
        <w:rPr/>
      </w:pPr>
      <w:r>
        <w:rPr/>
        <w:tab/>
        <w:t>- сохранять действия в системе.</w:t>
      </w:r>
    </w:p>
    <w:p>
      <w:pPr>
        <w:pStyle w:val="2"/>
        <w:rPr/>
      </w:pPr>
      <w:r>
        <w:rPr/>
        <w:t>Общее видение решения</w:t>
      </w:r>
    </w:p>
    <w:p>
      <w:pPr>
        <w:pStyle w:val="Normal1"/>
        <w:jc w:val="both"/>
        <w:rPr/>
      </w:pPr>
      <w:r>
        <w:rPr/>
        <w:tab/>
        <w:t>Любой желающий может скачать приложение из официальных магазинов приложений и зарегистрироваться в нашей базе. Регистрация приходит в карте Клиента нашей CRM/ERP системы менеджеру. До оплаты наших услуг клиент может осуществлять поиск тендеров в приложении, изучать документацию по ним на ЭТП и общаться с менеджером. После оплаты услуг по отобранным Клиентом в работу заказам менеджер создает задачи и передает исполнителям. Исполнитель актуализирует в приложении статусы исполнения задачи. Клиент получает оповещения в случае необходимости его участия или принятия решения по задачам. В любое время Клиент может ознакомиться со статусами заказов и календарным планом работ по ним.</w:t>
      </w:r>
    </w:p>
    <w:p>
      <w:pPr>
        <w:pStyle w:val="2"/>
        <w:rPr/>
      </w:pPr>
      <w:r>
        <w:rPr/>
        <w:t>Существующая реализация</w:t>
      </w:r>
    </w:p>
    <w:p>
      <w:pPr>
        <w:pStyle w:val="Normal1"/>
        <w:jc w:val="both"/>
        <w:rPr/>
      </w:pPr>
      <w:r>
        <w:rPr/>
        <w:tab/>
        <w:t xml:space="preserve">Приложение можно скачать из официальных магазинов приложении </w:t>
      </w:r>
      <w:hyperlink r:id="rId2">
        <w:r>
          <w:rPr>
            <w:color w:val="0000FF"/>
            <w:u w:val="single"/>
          </w:rPr>
          <w:t>App Store</w:t>
        </w:r>
      </w:hyperlink>
      <w:r>
        <w:rPr/>
        <w:t xml:space="preserve"> и </w:t>
      </w:r>
      <w:hyperlink r:id="rId3">
        <w:r>
          <w:rPr>
            <w:color w:val="0000FF"/>
            <w:u w:val="single"/>
          </w:rPr>
          <w:t>Google Play market</w:t>
        </w:r>
      </w:hyperlink>
      <w:r>
        <w:rPr/>
        <w:t xml:space="preserve">. Код на JS без сборки </w:t>
      </w:r>
      <w:hyperlink r:id="rId4">
        <w:r>
          <w:rPr>
            <w:color w:val="0000FF"/>
            <w:u w:val="single"/>
          </w:rPr>
          <w:t>cordova</w:t>
        </w:r>
      </w:hyperlink>
      <w:r>
        <w:rPr/>
        <w:t xml:space="preserve"> выложен в виде </w:t>
      </w:r>
      <w:hyperlink r:id="rId5">
        <w:r>
          <w:rPr>
            <w:color w:val="0000FF"/>
            <w:u w:val="single"/>
          </w:rPr>
          <w:t>web-версии</w:t>
        </w:r>
      </w:hyperlink>
      <w:r>
        <w:rPr/>
        <w:t xml:space="preserve"> приложения. Логин Клиента Тестовой карты admin@test, пароль digi. </w:t>
      </w:r>
      <w:hyperlink r:id="rId6">
        <w:r>
          <w:rPr>
            <w:color w:val="0000FF"/>
            <w:u w:val="single"/>
          </w:rPr>
          <w:t>Панель администрирования</w:t>
        </w:r>
      </w:hyperlink>
      <w:r>
        <w:rPr/>
        <w:t xml:space="preserve"> для менеджера.</w:t>
      </w:r>
    </w:p>
    <w:p>
      <w:pPr>
        <w:pStyle w:val="1"/>
        <w:rPr/>
      </w:pPr>
      <w:bookmarkStart w:id="0" w:name="_heading=h.gjdgxs"/>
      <w:bookmarkEnd w:id="0"/>
      <w:r>
        <w:rPr/>
        <w:t>Бизнес-логика</w:t>
      </w:r>
    </w:p>
    <w:p>
      <w:pPr>
        <w:pStyle w:val="2"/>
        <w:rPr/>
      </w:pPr>
      <w:r>
        <w:rPr/>
        <w:t>Тендеры</w:t>
      </w:r>
    </w:p>
    <w:p>
      <w:pPr>
        <w:pStyle w:val="3"/>
        <w:rPr/>
      </w:pPr>
      <w:r>
        <w:rPr/>
        <w:t>Карточка тендера</w:t>
      </w:r>
    </w:p>
    <w:p>
      <w:pPr>
        <w:pStyle w:val="Normal1"/>
        <w:rPr/>
      </w:pPr>
      <w:r>
        <w:rPr/>
        <w:t>Клиент получает информацию о тендере в виде карточки с полями:</w:t>
      </w:r>
    </w:p>
    <w:p>
      <w:pPr>
        <w:pStyle w:val="Normal1"/>
        <w:rPr/>
      </w:pPr>
      <w:r>
        <w:rPr/>
        <w:tab/>
        <w:t>- ID тендера в нашей базе;</w:t>
      </w:r>
    </w:p>
    <w:p>
      <w:pPr>
        <w:pStyle w:val="Normal1"/>
        <w:rPr/>
      </w:pPr>
      <w:r>
        <w:rPr/>
        <w:tab/>
        <w:t>- наименование тендера;</w:t>
      </w:r>
    </w:p>
    <w:p>
      <w:pPr>
        <w:pStyle w:val="Normal1"/>
        <w:rPr/>
      </w:pPr>
      <w:r>
        <w:rPr/>
        <w:tab/>
        <w:t>- минимальная начальная цена;</w:t>
      </w:r>
    </w:p>
    <w:p>
      <w:pPr>
        <w:pStyle w:val="Normal1"/>
        <w:rPr/>
      </w:pPr>
      <w:r>
        <w:rPr/>
        <w:tab/>
        <w:t>- тип закупки;</w:t>
      </w:r>
    </w:p>
    <w:p>
      <w:pPr>
        <w:pStyle w:val="Normal1"/>
        <w:rPr/>
      </w:pPr>
      <w:r>
        <w:rPr/>
        <w:tab/>
        <w:t>- место поставки;</w:t>
      </w:r>
    </w:p>
    <w:p>
      <w:pPr>
        <w:pStyle w:val="Normal1"/>
        <w:rPr/>
      </w:pPr>
      <w:r>
        <w:rPr/>
        <w:tab/>
        <w:t>- организатор закупки;</w:t>
      </w:r>
    </w:p>
    <w:p>
      <w:pPr>
        <w:pStyle w:val="Normal1"/>
        <w:rPr/>
      </w:pPr>
      <w:r>
        <w:rPr/>
        <w:tab/>
        <w:t>- дата окончания подачи заявок.</w:t>
      </w:r>
    </w:p>
    <w:p>
      <w:pPr>
        <w:pStyle w:val="Normal1"/>
        <w:rPr/>
      </w:pPr>
      <w:r>
        <w:rPr/>
        <w:t>Кроме этого, в карточке тендера расположены кнопки,</w:t>
      </w:r>
    </w:p>
    <w:p>
      <w:pPr>
        <w:pStyle w:val="Normal1"/>
        <w:rPr/>
      </w:pPr>
      <w:r>
        <w:rPr/>
        <w:tab/>
        <w:t>- заказа нескольких отдельных услуг;</w:t>
      </w:r>
    </w:p>
    <w:p>
      <w:pPr>
        <w:pStyle w:val="Normal1"/>
        <w:rPr/>
      </w:pPr>
      <w:r>
        <w:rPr/>
        <w:tab/>
        <w:t>- добавить в список Избранные (только у Клиента);</w:t>
      </w:r>
    </w:p>
    <w:p>
      <w:pPr>
        <w:pStyle w:val="Normal1"/>
        <w:ind w:firstLine="708"/>
        <w:rPr/>
      </w:pPr>
      <w:r>
        <w:rPr/>
        <w:t>- добавить в список Персональные (только у Менеджера);</w:t>
      </w:r>
    </w:p>
    <w:p>
      <w:pPr>
        <w:pStyle w:val="Normal1"/>
        <w:rPr/>
      </w:pPr>
      <w:r>
        <w:rPr/>
        <w:tab/>
        <w:t>- добавления для постановки в работу;</w:t>
      </w:r>
    </w:p>
    <w:p>
      <w:pPr>
        <w:pStyle w:val="Normal1"/>
        <w:rPr/>
      </w:pPr>
      <w:r>
        <w:rPr/>
        <w:tab/>
        <w:t>- отправить ссылку на ЭТП себе на почту;</w:t>
      </w:r>
    </w:p>
    <w:p>
      <w:pPr>
        <w:pStyle w:val="Normal1"/>
        <w:rPr/>
      </w:pPr>
      <w:r>
        <w:rPr/>
        <w:tab/>
        <w:t>- перейти на ЭТП в браузере;</w:t>
      </w:r>
    </w:p>
    <w:p>
      <w:pPr>
        <w:pStyle w:val="Normal1"/>
        <w:rPr/>
      </w:pPr>
      <w:r>
        <w:rPr/>
        <w:tab/>
        <w:t>- создать заказ для работы с тендеров (только у Менеджера в списке «В работу»);</w:t>
      </w:r>
    </w:p>
    <w:p>
      <w:pPr>
        <w:pStyle w:val="Normal1"/>
        <w:rPr/>
      </w:pPr>
      <w:r>
        <w:rPr/>
        <w:tab/>
        <w:t>- удалить тендер из списка для постановки в работу (только у Менеджера в списке «В работу»).</w:t>
      </w:r>
    </w:p>
    <w:p>
      <w:pPr>
        <w:pStyle w:val="3"/>
        <w:rPr/>
      </w:pPr>
      <w:r>
        <w:rPr/>
        <w:t>Источники тендеров для постановки в работу</w:t>
      </w:r>
    </w:p>
    <w:p>
      <w:pPr>
        <w:pStyle w:val="Normal1"/>
        <w:keepNext w:val="false"/>
        <w:keepLines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left="720" w:right="0" w:hanging="360"/>
        <w:jc w:val="both"/>
        <w:rPr/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Поиск тендеров. Фильтры такие же, как на web-портале Компании.</w:t>
      </w:r>
    </w:p>
    <w:p>
      <w:pPr>
        <w:pStyle w:val="Normal1"/>
        <w:keepNext w:val="false"/>
        <w:keepLines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left="720" w:right="0" w:hanging="360"/>
        <w:jc w:val="both"/>
        <w:rPr/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Подборка по фильтрам. Настроенные фильтры поиска сохраняются в одной из четырех «ячеек» и раз в день по ним наполняется соответствующий раздел приложения. Есть возможность из «ячейки» вручную загрузить сохраненные фильтры и произвести поиск.</w:t>
      </w:r>
    </w:p>
    <w:p>
      <w:pPr>
        <w:pStyle w:val="Normal1"/>
        <w:keepNext w:val="false"/>
        <w:keepLines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left="720" w:right="0" w:hanging="360"/>
        <w:jc w:val="both"/>
        <w:rPr/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Рассылка. Менеджер настраивает поиск тендеров в инструменте ERP Компании «Настройка рассылки» по фильтрам, согласованным с Клиентом, и подборки высылаются раз в день в раздел «Рассылка».</w:t>
      </w:r>
    </w:p>
    <w:p>
      <w:pPr>
        <w:pStyle w:val="Normal1"/>
        <w:keepNext w:val="false"/>
        <w:keepLines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left="720" w:right="0" w:hanging="360"/>
        <w:jc w:val="both"/>
        <w:rPr/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Персональные. Отправляются менеджеров в соответствующий раздел приложения менеджером из инструментов поиска тендеров ERP Компании.</w:t>
      </w:r>
    </w:p>
    <w:p>
      <w:pPr>
        <w:pStyle w:val="Normal1"/>
        <w:keepNext w:val="false"/>
        <w:keepLines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left="720" w:right="0" w:hanging="360"/>
        <w:jc w:val="both"/>
        <w:rPr/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Избранные. Клиент добавляет из всех остальных разделов в этот раздел тендеры, по которым хочет отложить решение о передаче в работу или провести дополнительный отбор.</w:t>
      </w:r>
    </w:p>
    <w:p>
      <w:pPr>
        <w:pStyle w:val="3"/>
        <w:rPr/>
      </w:pPr>
      <w:r>
        <w:rPr/>
        <w:t>Постановка в работу</w:t>
      </w:r>
    </w:p>
    <w:p>
      <w:pPr>
        <w:pStyle w:val="Normal1"/>
        <w:rPr/>
      </w:pPr>
      <w:r>
        <w:rPr/>
        <w:tab/>
        <w:t>Клиент или менеджер по его поручению из любого раздела со списками тендеров добавляет их в этот раздел. Если действие совершает клиент, то менеджер уведомляется о необходимости принять решение о начале работы.</w:t>
      </w:r>
    </w:p>
    <w:p>
      <w:pPr>
        <w:pStyle w:val="2"/>
        <w:rPr/>
      </w:pPr>
      <w:r>
        <w:rPr/>
        <w:t>Заказы</w:t>
      </w:r>
    </w:p>
    <w:p>
      <w:pPr>
        <w:pStyle w:val="Normal1"/>
        <w:ind w:firstLine="708"/>
        <w:jc w:val="both"/>
        <w:rPr/>
      </w:pPr>
      <w:r>
        <w:rPr/>
        <w:t>Из разделов со списками тендеров Клиент в карточке тендера может создать отдельную задачу.</w:t>
      </w:r>
    </w:p>
    <w:p>
      <w:pPr>
        <w:pStyle w:val="Normal1"/>
        <w:ind w:firstLine="708"/>
        <w:jc w:val="both"/>
        <w:rPr/>
      </w:pPr>
      <w:r>
        <w:rPr/>
        <w:t>Из раздела «В работу» менеджер создает заказ по согласованному с Клиентом тендеру. Заказы создаются по одному из шаблонов и содержат разные наборы задач. Все шаблоны содержать три основные стадии: Подача заявки, Участие в торгах и Подписание контракта, но отличаются набором задач. Существующие два шаблона отличаются детализацией стадий работы.</w:t>
      </w:r>
    </w:p>
    <w:p>
      <w:pPr>
        <w:pStyle w:val="3"/>
        <w:rPr/>
      </w:pPr>
      <w:r>
        <w:rPr/>
        <w:t>Статусы</w:t>
      </w:r>
    </w:p>
    <w:p>
      <w:pPr>
        <w:pStyle w:val="Normal1"/>
        <w:ind w:firstLine="708"/>
        <w:jc w:val="both"/>
        <w:rPr/>
      </w:pPr>
      <w:r>
        <w:rPr/>
        <w:t>У заказа есть статус, соответствующий ситуации по работе с тендером в целом. Также есть статусы у задач. Исполнитель назначается менеджером по задачам. Проверяется контрольная дата выполнения задачи, если она была заполнена автоматически, а если нет, то заполняется. При соответствующих статусах заказа и задач внутри него, заказ автоматически перемещается в раздел Архив.</w:t>
      </w:r>
    </w:p>
    <w:p>
      <w:pPr>
        <w:pStyle w:val="1"/>
        <w:keepNext w:val="true"/>
        <w:keepLines/>
        <w:widowControl/>
        <w:pBdr/>
        <w:shd w:val="clear" w:fill="auto"/>
        <w:spacing w:lineRule="auto" w:line="240" w:before="240" w:after="0"/>
        <w:ind w:left="0" w:right="0" w:hanging="0"/>
        <w:jc w:val="left"/>
        <w:rPr>
          <w:color w:val="2F5496"/>
          <w:sz w:val="32"/>
          <w:szCs w:val="32"/>
        </w:rPr>
      </w:pPr>
      <w:bookmarkStart w:id="1" w:name="_heading=h.s8wdmkpyvaen"/>
      <w:bookmarkEnd w:id="1"/>
      <w:r>
        <w:rPr>
          <w:color w:val="2F5496"/>
          <w:sz w:val="32"/>
          <w:szCs w:val="32"/>
        </w:rPr>
        <w:t>Задача для разработчика</w:t>
      </w:r>
    </w:p>
    <w:p>
      <w:pPr>
        <w:pStyle w:val="Normal1"/>
        <w:jc w:val="both"/>
        <w:rPr/>
      </w:pPr>
      <w:r>
        <w:rPr/>
        <w:tab/>
        <w:t>Создать кросс-платформенное мобильное приложение в части, устанавливаемой непосредственно на телефоны пользователей, - клиентов и менеджеров. Над существующими сервером, панелью администрирования и личным кабинетом клиента продолжат работать другие сотрудники. Рассматривается реализация этой задачи в повторении визуальной и функциональной части опубликованной на данный момент версии приложения.</w:t>
      </w:r>
    </w:p>
    <w:p>
      <w:pPr>
        <w:pStyle w:val="Normal1"/>
        <w:ind w:firstLine="720"/>
        <w:jc w:val="both"/>
        <w:rPr/>
      </w:pPr>
      <w:r>
        <w:rPr/>
        <w:t>При этом необходимо будет учесть проект доработки главного экрана приложения, миграцию на новый сервер, адаптацию под новую систему событий и ролей.</w:t>
      </w:r>
    </w:p>
    <w:p>
      <w:pPr>
        <w:pStyle w:val="Normal1"/>
        <w:ind w:firstLine="720"/>
        <w:jc w:val="both"/>
        <w:rPr/>
      </w:pPr>
      <w:r>
        <w:rPr/>
        <w:t>Проект также будет продолжать интегрироваться с внутренней ERP системой, а потом и перенимать на себя ее функции целиком. Кроме поддержки приложения нужна будет последовательная реализация задач по пожеланиям пользователей и руководства Компании.</w:t>
      </w:r>
    </w:p>
    <w:p>
      <w:pPr>
        <w:pStyle w:val="Normal1"/>
        <w:rPr/>
      </w:pPr>
      <w:r>
        <w:rPr/>
      </w:r>
      <w:r>
        <w:br w:type="page"/>
      </w:r>
    </w:p>
    <w:tbl>
      <w:tblPr>
        <w:tblStyle w:val="Table1"/>
        <w:tblW w:w="93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4669"/>
        <w:gridCol w:w="4669"/>
      </w:tblGrid>
      <w:tr>
        <w:trPr/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pageBreakBefore/>
              <w:jc w:val="center"/>
              <w:rPr/>
            </w:pPr>
            <w:r>
              <w:rPr/>
              <w:t xml:space="preserve">Существующий интерфейс </w:t>
            </w:r>
          </w:p>
          <w:p>
            <w:pPr>
              <w:pStyle w:val="Normal1"/>
              <w:jc w:val="center"/>
              <w:rPr/>
            </w:pPr>
            <w:r>
              <w:rPr/>
              <w:t>главного экрана приложения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jc w:val="center"/>
              <w:rPr/>
            </w:pPr>
            <w:r>
              <w:rPr/>
              <w:t>Проект интерфейса</w:t>
            </w:r>
          </w:p>
          <w:p>
            <w:pPr>
              <w:pStyle w:val="Normal1"/>
              <w:jc w:val="center"/>
              <w:rPr/>
            </w:pPr>
            <w:r>
              <w:rPr/>
              <w:t>главного экрана</w:t>
            </w:r>
          </w:p>
        </w:tc>
      </w:tr>
      <w:tr>
        <w:trPr/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jc w:val="center"/>
              <w:rPr/>
            </w:pPr>
            <w:r>
              <w:rPr/>
              <w:drawing>
                <wp:inline distT="0" distB="0" distL="0" distR="0">
                  <wp:extent cx="2850515" cy="5067935"/>
                  <wp:effectExtent l="0" t="0" r="0" b="0"/>
                  <wp:docPr id="1" name="image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515" cy="506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jc w:val="both"/>
              <w:rPr/>
            </w:pPr>
            <w:r>
              <w:rPr/>
              <w:drawing>
                <wp:inline distT="0" distB="0" distL="0" distR="0">
                  <wp:extent cx="2809875" cy="7852410"/>
                  <wp:effectExtent l="0" t="0" r="0" b="0"/>
                  <wp:docPr id="2" name="image1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785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1"/>
        <w:jc w:val="both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libri Light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Georgia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5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ru-RU" w:eastAsia="zh-CN" w:bidi="hi-IN"/>
    </w:rPr>
  </w:style>
  <w:style w:type="paragraph" w:styleId="1">
    <w:name w:val="Heading 1"/>
    <w:basedOn w:val="Normal1"/>
    <w:next w:val="Normal1"/>
    <w:link w:val="Heading1Char"/>
    <w:uiPriority w:val="9"/>
    <w:qFormat/>
    <w:rsid w:val="00d15f52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paragraph" w:styleId="2">
    <w:name w:val="Heading 2"/>
    <w:basedOn w:val="Normal1"/>
    <w:next w:val="Normal1"/>
    <w:link w:val="Heading2Char"/>
    <w:uiPriority w:val="9"/>
    <w:unhideWhenUsed/>
    <w:qFormat/>
    <w:rsid w:val="00d15f52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paragraph" w:styleId="3">
    <w:name w:val="Heading 3"/>
    <w:basedOn w:val="Normal1"/>
    <w:next w:val="Normal1"/>
    <w:link w:val="Heading3Char"/>
    <w:uiPriority w:val="9"/>
    <w:unhideWhenUsed/>
    <w:qFormat/>
    <w:rsid w:val="00db03fe"/>
    <w:pPr>
      <w:keepNext w:val="true"/>
      <w:keepLines/>
      <w:spacing w:before="40" w:after="0"/>
      <w:outlineLvl w:val="2"/>
    </w:pPr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paragraph" w:styleId="4">
    <w:name w:val="Heading 4"/>
    <w:basedOn w:val="Normal1"/>
    <w:next w:val="Normal1"/>
    <w:qFormat/>
    <w:pPr>
      <w:keepNext w:val="true"/>
      <w:keepLines/>
      <w:spacing w:lineRule="auto" w:line="240" w:before="240" w:after="40"/>
    </w:pPr>
    <w:rPr>
      <w:b/>
      <w:sz w:val="24"/>
      <w:szCs w:val="24"/>
    </w:rPr>
  </w:style>
  <w:style w:type="paragraph" w:styleId="5">
    <w:name w:val="Heading 5"/>
    <w:basedOn w:val="Normal1"/>
    <w:next w:val="Normal1"/>
    <w:qFormat/>
    <w:pPr>
      <w:keepNext w:val="true"/>
      <w:keepLines/>
      <w:spacing w:lineRule="auto" w:line="240" w:before="220" w:after="40"/>
    </w:pPr>
    <w:rPr>
      <w:b/>
      <w:sz w:val="22"/>
      <w:szCs w:val="22"/>
    </w:rPr>
  </w:style>
  <w:style w:type="paragraph" w:styleId="6">
    <w:name w:val="Heading 6"/>
    <w:basedOn w:val="Normal1"/>
    <w:next w:val="Normal1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d15f52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qFormat/>
    <w:rsid w:val="00d15f52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qFormat/>
    <w:rsid w:val="00db03fe"/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character" w:styleId="Style8">
    <w:name w:val="Интернет-ссылка"/>
    <w:basedOn w:val="DefaultParagraphFont"/>
    <w:uiPriority w:val="99"/>
    <w:unhideWhenUsed/>
    <w:rsid w:val="000f50d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qFormat/>
    <w:rsid w:val="000f50d5"/>
    <w:rPr>
      <w:color w:val="605E5C"/>
      <w:shd w:fill="E1DFDD" w:val="clear"/>
    </w:rPr>
  </w:style>
  <w:style w:type="paragraph" w:styleId="Style9">
    <w:name w:val="Заголовок"/>
    <w:basedOn w:val="Normal"/>
    <w:next w:val="Style10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0">
    <w:name w:val="Body Text"/>
    <w:basedOn w:val="Normal"/>
    <w:pPr>
      <w:spacing w:lineRule="auto" w:line="276" w:before="0" w:after="140"/>
    </w:pPr>
    <w:rPr/>
  </w:style>
  <w:style w:type="paragraph" w:styleId="Style11">
    <w:name w:val="List"/>
    <w:basedOn w:val="Style10"/>
    <w:pPr/>
    <w:rPr>
      <w:rFonts w:cs="Lohit Devanagari"/>
    </w:rPr>
  </w:style>
  <w:style w:type="paragraph" w:styleId="Style12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3">
    <w:name w:val="Указатель"/>
    <w:basedOn w:val="Normal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ru-RU" w:eastAsia="zh-CN" w:bidi="hi-IN"/>
    </w:rPr>
  </w:style>
  <w:style w:type="paragraph" w:styleId="Style14">
    <w:name w:val="Title"/>
    <w:basedOn w:val="Normal1"/>
    <w:next w:val="Normal1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ListParagraph">
    <w:name w:val="List Paragraph"/>
    <w:basedOn w:val="Normal1"/>
    <w:uiPriority w:val="34"/>
    <w:qFormat/>
    <w:rsid w:val="00db03fe"/>
    <w:pPr>
      <w:spacing w:before="0" w:after="0"/>
      <w:ind w:left="720" w:hanging="0"/>
      <w:contextualSpacing/>
    </w:pPr>
    <w:rPr/>
  </w:style>
  <w:style w:type="paragraph" w:styleId="Style15">
    <w:name w:val="Subtitle"/>
    <w:basedOn w:val="Normal1"/>
    <w:next w:val="Normal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6d5a5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apps.apple.com/ru/app/digitender/id1488492079" TargetMode="External"/><Relationship Id="rId3" Type="http://schemas.openxmlformats.org/officeDocument/2006/relationships/hyperlink" Target="https://play.google.com/store/apps/details?id=ru.digitender.app" TargetMode="External"/><Relationship Id="rId4" Type="http://schemas.openxmlformats.org/officeDocument/2006/relationships/hyperlink" Target="https://cordova.apache.org/" TargetMode="External"/><Relationship Id="rId5" Type="http://schemas.openxmlformats.org/officeDocument/2006/relationships/hyperlink" Target="http://app.digitender.ru/" TargetMode="External"/><Relationship Id="rId6" Type="http://schemas.openxmlformats.org/officeDocument/2006/relationships/hyperlink" Target="https://manager.digitender.ru/home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gu6TH9olxhjdDtV2Aj/zaGPd03fQ==">AMUW2mXihV912L3qddkIeutLwOTIpVhv81vd/yP+xXaBQNaW1NOh46qnWFJQpNKb5wfMmlWd0MFOBO7FqX94IW3tHZGBd8FVz046HLnsp7w9Sf2o6txXc8hJxWet2yuV32gRflLsrq/IVWTPuhUzZIal1RjGhJ2/yg==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LibreOffice/6.4.6.2$Linux_X86_64 LibreOffice_project/40$Build-2</Application>
  <Pages>4</Pages>
  <Words>948</Words>
  <Characters>6095</Characters>
  <CharactersWithSpaces>7004</CharactersWithSpaces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2021-03-22T12:30:00Z</dcterms:created>
  <dc:creator>Grizodubov Valerii</dc:creator>
  <dc:description/>
  <dc:language>ru-RU</dc:language>
  <cp:lastModifiedBy/>
  <cp:revision>0</cp:revision>
  <dc:subject/>
  <dc:title/>
</cp:coreProperties>
</file>