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ЛК наблюдателя. Use cases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4i7ojhp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Термины и определения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Общие требования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Элементы управления ЛК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highlight w:val="yellow"/>
              <w:u w:val="single"/>
              <w:vertAlign w:val="baseline"/>
            </w:rPr>
          </w:pPr>
          <w:hyperlink w:anchor="_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highlight w:val="yellow"/>
                <w:u w:val="single"/>
                <w:vertAlign w:val="baseline"/>
                <w:rtl w:val="0"/>
              </w:rPr>
              <w:t xml:space="preserve">Блок видео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Терминология раздела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Общие требования к блоку видео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Режимы работы блока видео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spacing w:before="60" w:line="240" w:lineRule="auto"/>
            <w:ind w:left="108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Одно основное окно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60" w:line="240" w:lineRule="auto"/>
            <w:ind w:left="108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Два основных окна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Элементы управления Окна просмотра видео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3rdcrjn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Чат наблюдения за УИК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26in1rg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Общие требования к чату наблюдения за УИК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2xcytpi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Блок контактов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1ci93xb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Информационный блок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lnxbz9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Кнопка переключатель “Приостанавливаю наблюдение”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35nkun2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Список кейсов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Авторизация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Работа с видео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2jxsxq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Приостановление и возобновление наблюдения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z337y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Работа с чатом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3j2qqm3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Звонки из ЛК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1y810t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Работа с информационным блоком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1y810t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Изменение настроек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spacing w:after="80" w:before="60" w:line="240" w:lineRule="auto"/>
            <w:ind w:left="360" w:firstLine="0"/>
            <w:rPr>
              <w:color w:val="1155cc"/>
              <w:u w:val="single"/>
            </w:rPr>
          </w:pPr>
          <w:hyperlink w:anchor="_1y810t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Системные кейсы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spacing w:after="80"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br w:type="textWrapping"/>
          </w:r>
          <w:r w:rsidDel="00000000" w:rsidR="00000000" w:rsidRPr="00000000">
            <w:rPr>
              <w:color w:val="1155cc"/>
              <w:u w:val="single"/>
            </w:rPr>
            <mc:AlternateContent>
              <mc:Choice Requires="wpg">
                <w:drawing>
                  <wp:inline distB="114300" distT="114300" distL="114300" distR="114300">
                    <wp:extent cx="5836988" cy="3455427"/>
                    <wp:effectExtent b="0" l="0" r="0" t="0"/>
                    <wp:docPr id="1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2427506" y="2052287"/>
                              <a:ext cx="5836988" cy="3455427"/>
                              <a:chOff x="2427506" y="2052287"/>
                              <a:chExt cx="5836988" cy="3455427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2427506" y="2052287"/>
                                <a:ext cx="5836988" cy="3455427"/>
                                <a:chOff x="152400" y="152400"/>
                                <a:chExt cx="7315199" cy="4339804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152400" y="152400"/>
                                  <a:ext cx="7315175" cy="43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4" name="Shape 4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52400" y="152400"/>
                                  <a:ext cx="7315199" cy="4339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drawing>
                  <wp:inline distB="114300" distT="114300" distL="114300" distR="114300">
                    <wp:extent cx="5836988" cy="3455427"/>
                    <wp:effectExtent b="0" l="0" r="0" t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36988" cy="345542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B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Система -- Личный кабинет (ЛК) наблюдателя.</w:t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Общие требования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ЛК работает в полноэкранном режиме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Элементы управления ЛК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Блок трансляции видео с УИК (далее, блок видео)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Чат наблюдения за УИК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Блок контактов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Информационный блок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УБЕР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Кнопка Просмотр 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Блок видео</w:t>
      </w:r>
    </w:p>
    <w:p w:rsidR="00000000" w:rsidDel="00000000" w:rsidP="00000000" w:rsidRDefault="00000000" w:rsidRPr="00000000" w14:paraId="00000027">
      <w:pPr>
        <w:pStyle w:val="Heading3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Терминология раздела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Окно просмотра видео</w:t>
      </w:r>
      <w:r w:rsidDel="00000000" w:rsidR="00000000" w:rsidRPr="00000000">
        <w:rPr>
          <w:rtl w:val="0"/>
        </w:rPr>
        <w:t xml:space="preserve"> -- элемент управления содержащий несколько контролов, в том числе отображающий </w:t>
      </w:r>
      <w:r w:rsidDel="00000000" w:rsidR="00000000" w:rsidRPr="00000000">
        <w:rPr>
          <w:i w:val="1"/>
          <w:rtl w:val="0"/>
        </w:rPr>
        <w:t xml:space="preserve">видео стрим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Видео стрим (стрим) </w:t>
      </w:r>
      <w:r w:rsidDel="00000000" w:rsidR="00000000" w:rsidRPr="00000000">
        <w:rPr>
          <w:rtl w:val="0"/>
        </w:rPr>
        <w:t xml:space="preserve">-- потоковое видео, получаемое с участков и отображаемое в ЛК в разных масштабах в зависимости от текущего выбранного пользователем ЛК режима</w:t>
      </w:r>
    </w:p>
    <w:p w:rsidR="00000000" w:rsidDel="00000000" w:rsidP="00000000" w:rsidRDefault="00000000" w:rsidRPr="00000000" w14:paraId="0000002A">
      <w:pPr>
        <w:pStyle w:val="Heading3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Общие требования к блоку видео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Блок видео занимает большую часть ЛК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Блок видео с УИК может работать в двух режимах: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Одно основное окно просмотра 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Два основных окна просмотра 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Режимы работы блока видео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Одно основное окно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Назначение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Наблюдение за одним УИК: отображаются 2 видео стрима с максимизацией одного видео стрима, второй стрим в уменьшенном масштабе поверх первого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Наблюдение за двумя УИК: отображаются 4 видео стрима с максимизацией одного видео стрима, 2,3,4 стримы в уменьшенном масштабе поверх первого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Два основных окна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Назначение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Наблюдение за одним УИК: отображается 2 видео стрима в одинаковом масштабе 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В параллели: одним справа, другой слева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Один над другим (для вертикальных экранов)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Наблюдение за двумя УИК: отображается 2 видео стрима в одинаковом масштабе (по одному от каждого УИК) и другие 2 стрима в уменьшенном масштабе поверх первых</w:t>
      </w:r>
    </w:p>
    <w:p w:rsidR="00000000" w:rsidDel="00000000" w:rsidP="00000000" w:rsidRDefault="00000000" w:rsidRPr="00000000" w14:paraId="0000003A">
      <w:pPr>
        <w:pStyle w:val="Heading3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Элементы управления Окна просмотра видео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Основное окно просмотра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Дополнительное окно просмотра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Кнопка “Начать запись”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Блок записанных 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Чат наблюдения за УИК</w:t>
      </w:r>
    </w:p>
    <w:p w:rsidR="00000000" w:rsidDel="00000000" w:rsidP="00000000" w:rsidRDefault="00000000" w:rsidRPr="00000000" w14:paraId="00000040">
      <w:pPr>
        <w:pStyle w:val="Heading3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Общие требования к чату наблюдения за УИК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Под каждый УИК в начале суток дня наблюдения заводится чат.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Чат конкретного УИК доступен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Операторам call центра (каждый входит под своим именем / логином)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Наблюдателям за данным УИК</w:t>
      </w:r>
    </w:p>
    <w:p w:rsidR="00000000" w:rsidDel="00000000" w:rsidP="00000000" w:rsidRDefault="00000000" w:rsidRPr="00000000" w14:paraId="00000045">
      <w:pPr>
        <w:pStyle w:val="Heading2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Блок контактов</w:t>
      </w:r>
    </w:p>
    <w:p w:rsidR="00000000" w:rsidDel="00000000" w:rsidP="00000000" w:rsidRDefault="00000000" w:rsidRPr="00000000" w14:paraId="00000046">
      <w:pPr>
        <w:pStyle w:val="Heading2"/>
        <w:rPr/>
      </w:pPr>
      <w:r w:rsidDel="00000000" w:rsidR="00000000" w:rsidRPr="00000000">
        <w:rPr>
          <w:rtl w:val="0"/>
        </w:rPr>
        <w:t xml:space="preserve">Информационный блок</w:t>
      </w:r>
    </w:p>
    <w:p w:rsidR="00000000" w:rsidDel="00000000" w:rsidP="00000000" w:rsidRDefault="00000000" w:rsidRPr="00000000" w14:paraId="00000047">
      <w:pPr>
        <w:pStyle w:val="Heading2"/>
        <w:rPr/>
      </w:pPr>
      <w:r w:rsidDel="00000000" w:rsidR="00000000" w:rsidRPr="00000000">
        <w:rPr>
          <w:rtl w:val="0"/>
        </w:rPr>
        <w:t xml:space="preserve">Кнопка переключатель “Приостанавливаю наблюдение”</w:t>
      </w:r>
    </w:p>
    <w:p w:rsidR="00000000" w:rsidDel="00000000" w:rsidP="00000000" w:rsidRDefault="00000000" w:rsidRPr="00000000" w14:paraId="00000048">
      <w:pPr>
        <w:pStyle w:val="Heading1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Список кейсов</w:t>
      </w:r>
    </w:p>
    <w:p w:rsidR="00000000" w:rsidDel="00000000" w:rsidP="00000000" w:rsidRDefault="00000000" w:rsidRPr="00000000" w14:paraId="00000049">
      <w:pPr>
        <w:pStyle w:val="Heading2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Авторизация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Первый вход в систему (принудительное конфигурирование)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Повторный вход в систему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rPr/>
      </w:pPr>
      <w:bookmarkStart w:colFirst="0" w:colLast="0" w:name="_44sinio" w:id="16"/>
      <w:bookmarkEnd w:id="16"/>
      <w:r w:rsidDel="00000000" w:rsidR="00000000" w:rsidRPr="00000000">
        <w:rPr>
          <w:rtl w:val="0"/>
        </w:rPr>
        <w:t xml:space="preserve">Работа с видео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Максимизация области отображения стрима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Смена максимизированного стрима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Смена местоположения минимизированных стримов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(опционально) изменение размера минимизированных стримов (1/9, 1/16...)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Переход в режим равномерного масштабирования стримов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Начать запись нарушения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Сдвинуть точку начала нарушения (-15 сек, -30 сек, -45сек, -1 мин, -2 мин...)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Закончить запись нарушения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Сдвинуть точку окончания нарушения (-15 сек, -30 сек, -45сек, -1 мин, -2 мин...)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Указать комментарий к нарушению с использованием шаблонов для быстрого заполнения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rPr/>
      </w:pPr>
      <w:bookmarkStart w:colFirst="0" w:colLast="0" w:name="_2jxsxqh" w:id="17"/>
      <w:bookmarkEnd w:id="17"/>
      <w:r w:rsidDel="00000000" w:rsidR="00000000" w:rsidRPr="00000000">
        <w:rPr>
          <w:rtl w:val="0"/>
        </w:rPr>
        <w:t xml:space="preserve">Приостановление и возобновление наблюдения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Подать сигнал в сообщество “Отхожу от компьютера” (5 мин, 15 мин, 30 мин, 1 час, до конца дня)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Подать сигнал “Вернулся к наблюдению”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z337ya" w:id="18"/>
      <w:bookmarkEnd w:id="18"/>
      <w:r w:rsidDel="00000000" w:rsidR="00000000" w:rsidRPr="00000000">
        <w:rPr>
          <w:rtl w:val="0"/>
        </w:rPr>
        <w:t xml:space="preserve">Работа с чатом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Написать в чат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Написать в чат, выделив адресата</w:t>
      </w:r>
    </w:p>
    <w:p w:rsidR="00000000" w:rsidDel="00000000" w:rsidP="00000000" w:rsidRDefault="00000000" w:rsidRPr="00000000" w14:paraId="0000005D">
      <w:pPr>
        <w:pStyle w:val="Heading2"/>
        <w:rPr/>
      </w:pPr>
      <w:bookmarkStart w:colFirst="0" w:colLast="0" w:name="_3j2qqm3" w:id="19"/>
      <w:bookmarkEnd w:id="19"/>
      <w:r w:rsidDel="00000000" w:rsidR="00000000" w:rsidRPr="00000000">
        <w:rPr>
          <w:rtl w:val="0"/>
        </w:rPr>
        <w:t xml:space="preserve">Звонки из ЛК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F">
      <w:pPr>
        <w:pStyle w:val="Heading2"/>
        <w:rPr/>
      </w:pPr>
      <w:bookmarkStart w:colFirst="0" w:colLast="0" w:name="_1y810tw" w:id="20"/>
      <w:bookmarkEnd w:id="20"/>
      <w:r w:rsidDel="00000000" w:rsidR="00000000" w:rsidRPr="00000000">
        <w:rPr>
          <w:rtl w:val="0"/>
        </w:rPr>
        <w:t xml:space="preserve">Работа с информационным блоком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rPr/>
      </w:pPr>
      <w:r w:rsidDel="00000000" w:rsidR="00000000" w:rsidRPr="00000000">
        <w:rPr>
          <w:rtl w:val="0"/>
        </w:rPr>
        <w:t xml:space="preserve">Изменение настроек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rPr/>
      </w:pPr>
      <w:r w:rsidDel="00000000" w:rsidR="00000000" w:rsidRPr="00000000">
        <w:rPr>
          <w:rtl w:val="0"/>
        </w:rPr>
        <w:t xml:space="preserve">Системные кейсы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Получить оповещение “Требуется наблюдение на (время) за участком &lt;N&gt;”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Принять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Отклонить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(+ отклонение по таймауту)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88.11023622047287" w:top="283.46456692913387" w:left="850.3937007874016" w:right="613.34645669291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